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DF515">
      <w:pPr>
        <w:keepNext w:val="0"/>
        <w:keepLines w:val="0"/>
        <w:widowControl/>
        <w:suppressLineNumbers w:val="0"/>
        <w:jc w:val="center"/>
        <w:rPr>
          <w:sz w:val="44"/>
          <w:szCs w:val="44"/>
        </w:rPr>
      </w:pPr>
      <w:r>
        <w:rPr>
          <w:rFonts w:ascii="黑体" w:hAnsi="宋体" w:eastAsia="黑体" w:cs="黑体"/>
          <w:b/>
          <w:bCs/>
          <w:color w:val="000000"/>
          <w:kern w:val="0"/>
          <w:sz w:val="44"/>
          <w:szCs w:val="44"/>
          <w:lang w:val="en-US" w:eastAsia="zh-CN" w:bidi="ar"/>
        </w:rPr>
        <w:t>《</w:t>
      </w:r>
      <w:r>
        <w:rPr>
          <w:rFonts w:hint="eastAsia" w:ascii="黑体" w:hAnsi="宋体" w:eastAsia="黑体" w:cs="黑体"/>
          <w:b/>
          <w:bCs/>
          <w:color w:val="000000"/>
          <w:kern w:val="0"/>
          <w:sz w:val="44"/>
          <w:szCs w:val="44"/>
          <w:lang w:val="en-US" w:eastAsia="zh-CN" w:bidi="ar"/>
        </w:rPr>
        <w:t>锌系统中锗的分离提取工艺及高效回收技术研究</w:t>
      </w:r>
      <w:r>
        <w:rPr>
          <w:rFonts w:ascii="黑体" w:hAnsi="宋体" w:eastAsia="黑体" w:cs="黑体"/>
          <w:b/>
          <w:bCs/>
          <w:color w:val="000000"/>
          <w:kern w:val="0"/>
          <w:sz w:val="44"/>
          <w:szCs w:val="44"/>
          <w:lang w:val="en-US" w:eastAsia="zh-CN" w:bidi="ar"/>
        </w:rPr>
        <w:t>》</w:t>
      </w:r>
      <w:r>
        <w:rPr>
          <w:rFonts w:hint="eastAsia" w:ascii="黑体" w:hAnsi="宋体" w:eastAsia="黑体" w:cs="黑体"/>
          <w:b/>
          <w:bCs/>
          <w:color w:val="000000"/>
          <w:kern w:val="0"/>
          <w:sz w:val="44"/>
          <w:szCs w:val="44"/>
          <w:lang w:val="en-US" w:eastAsia="zh-CN" w:bidi="ar"/>
        </w:rPr>
        <w:t>项目技术需求表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6"/>
        <w:gridCol w:w="4556"/>
      </w:tblGrid>
      <w:tr w14:paraId="0D2E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2"/>
          </w:tcPr>
          <w:p w14:paraId="32FCF7BD">
            <w:pPr>
              <w:rPr>
                <w:rFonts w:hint="default" w:ascii="仿宋" w:hAnsi="仿宋" w:eastAsia="仿宋" w:cs="仿宋"/>
                <w:color w:val="auto"/>
                <w:sz w:val="24"/>
                <w:szCs w:val="24"/>
                <w:lang w:val="en-US" w:eastAsia="zh-CN"/>
              </w:rPr>
            </w:pPr>
            <w:r>
              <w:rPr>
                <w:rFonts w:hint="eastAsia" w:ascii="宋体" w:hAnsi="宋体" w:eastAsia="宋体" w:cs="宋体"/>
                <w:b/>
                <w:bCs/>
                <w:sz w:val="24"/>
                <w:szCs w:val="24"/>
                <w:vertAlign w:val="baseline"/>
                <w:lang w:val="en-US" w:eastAsia="zh-CN"/>
              </w:rPr>
              <w:t>一、技术需求</w:t>
            </w:r>
          </w:p>
          <w:p w14:paraId="7622F0F7">
            <w:pPr>
              <w:keepNext w:val="0"/>
              <w:keepLines w:val="0"/>
              <w:widowControl/>
              <w:suppressLineNumbers w:val="0"/>
              <w:ind w:firstLine="480" w:firstLineChars="200"/>
              <w:jc w:val="left"/>
              <w:rPr>
                <w:rFonts w:hint="eastAsia" w:ascii="宋体" w:hAnsi="宋体" w:eastAsia="宋体" w:cs="宋体"/>
                <w:sz w:val="24"/>
                <w:szCs w:val="24"/>
                <w:vertAlign w:val="baseline"/>
                <w:lang w:val="en-US" w:eastAsia="zh-CN"/>
              </w:rPr>
            </w:pPr>
            <w:r>
              <w:rPr>
                <w:rFonts w:hint="eastAsia" w:ascii="仿宋" w:hAnsi="仿宋" w:eastAsia="仿宋" w:cs="仿宋"/>
                <w:color w:val="auto"/>
                <w:sz w:val="24"/>
                <w:szCs w:val="24"/>
                <w:lang w:val="en-US" w:eastAsia="zh-CN"/>
              </w:rPr>
              <w:t>解析锗在锌系统物料中的赋存状态，研究锗在锌系统中的迁移、转化机理，在不降低其它有价金属回收率的前提下，开发一套与现有工艺流程和设备适配性高、可实现锌系统锗高效回收的优化组合工艺技术，并指导开展工业应用研究的规模化试验验证。</w:t>
            </w:r>
          </w:p>
        </w:tc>
      </w:tr>
      <w:tr w14:paraId="0A06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562AA633">
            <w:pP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二、技术现状</w:t>
            </w:r>
          </w:p>
          <w:p w14:paraId="25792693">
            <w:pPr>
              <w:ind w:firstLine="480" w:firstLineChars="200"/>
              <w:jc w:val="both"/>
              <w:rPr>
                <w:rFonts w:hint="eastAsia" w:ascii="宋体" w:hAnsi="宋体" w:eastAsia="宋体" w:cs="宋体"/>
                <w:sz w:val="24"/>
                <w:szCs w:val="24"/>
                <w:vertAlign w:val="baseline"/>
                <w:lang w:val="en-US" w:eastAsia="zh-CN"/>
              </w:rPr>
            </w:pPr>
            <w:r>
              <w:rPr>
                <w:rFonts w:hint="eastAsia" w:ascii="仿宋" w:hAnsi="仿宋" w:eastAsia="仿宋" w:cs="仿宋"/>
                <w:color w:val="auto"/>
                <w:sz w:val="24"/>
                <w:szCs w:val="24"/>
                <w:lang w:val="en-US" w:eastAsia="zh-CN"/>
              </w:rPr>
              <w:t>株冶有色采用传统湿法炼锌工艺，采用挥发窑处理锌浸出渣，</w:t>
            </w:r>
            <w:r>
              <w:rPr>
                <w:rFonts w:hint="default" w:ascii="仿宋" w:hAnsi="仿宋" w:eastAsia="仿宋" w:cs="仿宋"/>
                <w:color w:val="auto"/>
                <w:sz w:val="24"/>
                <w:szCs w:val="24"/>
                <w:lang w:val="en-US" w:eastAsia="zh-CN"/>
              </w:rPr>
              <w:t>每年进入</w:t>
            </w:r>
            <w:r>
              <w:rPr>
                <w:rFonts w:hint="eastAsia" w:ascii="仿宋" w:hAnsi="仿宋" w:eastAsia="仿宋" w:cs="仿宋"/>
                <w:color w:val="auto"/>
                <w:sz w:val="24"/>
                <w:szCs w:val="24"/>
                <w:lang w:val="en-US" w:eastAsia="zh-CN"/>
              </w:rPr>
              <w:t>锌冶炼</w:t>
            </w:r>
            <w:r>
              <w:rPr>
                <w:rFonts w:hint="default" w:ascii="仿宋" w:hAnsi="仿宋" w:eastAsia="仿宋" w:cs="仿宋"/>
                <w:color w:val="auto"/>
                <w:sz w:val="24"/>
                <w:szCs w:val="24"/>
                <w:lang w:val="en-US" w:eastAsia="zh-CN"/>
              </w:rPr>
              <w:t>系统的锗金属量</w:t>
            </w:r>
            <w:r>
              <w:rPr>
                <w:rFonts w:hint="eastAsia" w:ascii="仿宋" w:hAnsi="仿宋" w:eastAsia="仿宋" w:cs="仿宋"/>
                <w:color w:val="auto"/>
                <w:sz w:val="24"/>
                <w:szCs w:val="24"/>
                <w:lang w:val="en-US" w:eastAsia="zh-CN"/>
              </w:rPr>
              <w:t>不少，部分锗损失于挥发窑窑渣中，其余锗分散于其它中间物料</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目前</w:t>
            </w:r>
            <w:r>
              <w:rPr>
                <w:rFonts w:hint="default" w:ascii="仿宋" w:hAnsi="仿宋" w:eastAsia="仿宋" w:cs="仿宋"/>
                <w:color w:val="auto"/>
                <w:sz w:val="24"/>
                <w:szCs w:val="24"/>
                <w:lang w:val="en-US" w:eastAsia="zh-CN"/>
              </w:rPr>
              <w:t>未</w:t>
            </w:r>
            <w:r>
              <w:rPr>
                <w:rFonts w:hint="eastAsia" w:ascii="仿宋" w:hAnsi="仿宋" w:eastAsia="仿宋" w:cs="仿宋"/>
                <w:color w:val="auto"/>
                <w:sz w:val="24"/>
                <w:szCs w:val="24"/>
                <w:lang w:val="en-US" w:eastAsia="zh-CN"/>
              </w:rPr>
              <w:t>对系统中的锗进行集中</w:t>
            </w:r>
            <w:r>
              <w:rPr>
                <w:rFonts w:hint="default" w:ascii="仿宋" w:hAnsi="仿宋" w:eastAsia="仿宋" w:cs="仿宋"/>
                <w:color w:val="auto"/>
                <w:sz w:val="24"/>
                <w:szCs w:val="24"/>
                <w:lang w:val="en-US" w:eastAsia="zh-CN"/>
              </w:rPr>
              <w:t>回收</w:t>
            </w:r>
            <w:r>
              <w:rPr>
                <w:rFonts w:hint="eastAsia" w:ascii="仿宋" w:hAnsi="仿宋" w:eastAsia="仿宋" w:cs="仿宋"/>
                <w:color w:val="auto"/>
                <w:sz w:val="24"/>
                <w:szCs w:val="24"/>
                <w:lang w:val="en-US" w:eastAsia="zh-CN"/>
              </w:rPr>
              <w:t>，主要原因有：1）</w:t>
            </w:r>
            <w:r>
              <w:rPr>
                <w:rFonts w:hint="default" w:ascii="仿宋" w:hAnsi="仿宋" w:eastAsia="仿宋" w:cs="仿宋"/>
                <w:color w:val="auto"/>
                <w:sz w:val="24"/>
                <w:szCs w:val="24"/>
                <w:lang w:val="en-US" w:eastAsia="zh-CN"/>
              </w:rPr>
              <w:t>工艺流程长</w:t>
            </w:r>
            <w:r>
              <w:rPr>
                <w:rFonts w:hint="eastAsia" w:ascii="仿宋" w:hAnsi="仿宋" w:eastAsia="仿宋" w:cs="仿宋"/>
                <w:color w:val="auto"/>
                <w:sz w:val="24"/>
                <w:szCs w:val="24"/>
                <w:lang w:val="en-US" w:eastAsia="zh-CN"/>
              </w:rPr>
              <w:t>，</w:t>
            </w:r>
            <w:r>
              <w:rPr>
                <w:rFonts w:hint="default" w:ascii="仿宋" w:hAnsi="仿宋" w:eastAsia="仿宋" w:cs="仿宋"/>
                <w:color w:val="auto"/>
                <w:sz w:val="24"/>
                <w:szCs w:val="24"/>
                <w:lang w:val="en-US" w:eastAsia="zh-CN"/>
              </w:rPr>
              <w:t>锗分散</w:t>
            </w:r>
            <w:r>
              <w:rPr>
                <w:rFonts w:hint="eastAsia" w:ascii="仿宋" w:hAnsi="仿宋" w:eastAsia="仿宋" w:cs="仿宋"/>
                <w:color w:val="auto"/>
                <w:sz w:val="24"/>
                <w:szCs w:val="24"/>
                <w:lang w:val="en-US" w:eastAsia="zh-CN"/>
              </w:rPr>
              <w:t>于</w:t>
            </w:r>
            <w:r>
              <w:rPr>
                <w:rFonts w:hint="default" w:ascii="仿宋" w:hAnsi="仿宋" w:eastAsia="仿宋" w:cs="仿宋"/>
                <w:color w:val="auto"/>
                <w:sz w:val="24"/>
                <w:szCs w:val="24"/>
                <w:lang w:val="en-US" w:eastAsia="zh-CN"/>
              </w:rPr>
              <w:t>系统各物料中，</w:t>
            </w:r>
            <w:r>
              <w:rPr>
                <w:rFonts w:hint="eastAsia" w:ascii="仿宋" w:hAnsi="仿宋" w:eastAsia="仿宋" w:cs="仿宋"/>
                <w:color w:val="auto"/>
                <w:sz w:val="24"/>
                <w:szCs w:val="24"/>
                <w:lang w:val="en-US" w:eastAsia="zh-CN"/>
              </w:rPr>
              <w:t>回收难度大；2）</w:t>
            </w:r>
            <w:r>
              <w:rPr>
                <w:rFonts w:hint="default" w:ascii="仿宋" w:hAnsi="仿宋" w:eastAsia="仿宋" w:cs="仿宋"/>
                <w:color w:val="auto"/>
                <w:sz w:val="24"/>
                <w:szCs w:val="24"/>
                <w:lang w:val="en-US" w:eastAsia="zh-CN"/>
              </w:rPr>
              <w:t>缺乏集中回收技术</w:t>
            </w:r>
            <w:r>
              <w:rPr>
                <w:rFonts w:hint="eastAsia" w:ascii="仿宋" w:hAnsi="仿宋" w:eastAsia="仿宋" w:cs="仿宋"/>
                <w:color w:val="auto"/>
                <w:sz w:val="24"/>
                <w:szCs w:val="24"/>
                <w:lang w:val="en-US" w:eastAsia="zh-CN"/>
              </w:rPr>
              <w:t>，同时现有系统改造难度大；3）现有铟回收采用萃取法回收铟，未考虑锗的回收。</w:t>
            </w:r>
          </w:p>
        </w:tc>
      </w:tr>
      <w:tr w14:paraId="6437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7C7B19E8">
            <w:pP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三、待解决的关键技术问题</w:t>
            </w:r>
          </w:p>
          <w:p w14:paraId="3E3AF6A2">
            <w:pPr>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1.锌浸出渣在挥发窑处理过程中锗挥发机理并提升锗挥发率的研究。</w:t>
            </w:r>
          </w:p>
          <w:p w14:paraId="58BBCAFF">
            <w:pPr>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2.氧化锌烟尘分步浸出铟锗过程锗的浸出机理与行为。</w:t>
            </w:r>
          </w:p>
          <w:p w14:paraId="6F21136A">
            <w:pPr>
              <w:ind w:firstLine="480" w:firstLineChars="200"/>
              <w:jc w:val="both"/>
              <w:rPr>
                <w:rFonts w:hint="eastAsia" w:ascii="宋体" w:hAnsi="宋体" w:eastAsia="宋体" w:cs="宋体"/>
                <w:sz w:val="24"/>
                <w:szCs w:val="24"/>
                <w:vertAlign w:val="baseline"/>
                <w:lang w:val="en-US" w:eastAsia="zh-CN"/>
              </w:rPr>
            </w:pPr>
            <w:r>
              <w:rPr>
                <w:rFonts w:hint="eastAsia" w:ascii="仿宋" w:hAnsi="仿宋" w:eastAsia="仿宋" w:cs="仿宋"/>
                <w:color w:val="auto"/>
                <w:sz w:val="24"/>
                <w:szCs w:val="24"/>
                <w:lang w:val="en-US" w:eastAsia="zh-CN"/>
              </w:rPr>
              <w:t>3.氧化锌系统锗高效回收工艺流程及技术</w:t>
            </w:r>
            <w:bookmarkStart w:id="0" w:name="_GoBack"/>
            <w:bookmarkEnd w:id="0"/>
            <w:r>
              <w:rPr>
                <w:rFonts w:hint="eastAsia" w:ascii="仿宋" w:hAnsi="仿宋" w:eastAsia="仿宋" w:cs="仿宋"/>
                <w:color w:val="auto"/>
                <w:sz w:val="24"/>
                <w:szCs w:val="24"/>
                <w:lang w:val="en-US" w:eastAsia="zh-CN"/>
              </w:rPr>
              <w:t>条件的优化组合，并指导开展工业应用研究的规模化试验验证。</w:t>
            </w:r>
          </w:p>
        </w:tc>
      </w:tr>
      <w:tr w14:paraId="3FEF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522" w:type="dxa"/>
            <w:gridSpan w:val="2"/>
          </w:tcPr>
          <w:p w14:paraId="23331C5D">
            <w:pP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四、主要研究内容</w:t>
            </w:r>
          </w:p>
          <w:p w14:paraId="21B90926">
            <w:pPr>
              <w:ind w:firstLine="480" w:firstLineChars="200"/>
              <w:jc w:val="both"/>
              <w:rPr>
                <w:rFonts w:hint="eastAsia" w:ascii="宋体" w:hAnsi="宋体" w:eastAsia="宋体" w:cs="宋体"/>
                <w:sz w:val="24"/>
                <w:szCs w:val="24"/>
                <w:vertAlign w:val="baseline"/>
                <w:lang w:val="en-US" w:eastAsia="zh-CN"/>
              </w:rPr>
            </w:pPr>
            <w:r>
              <w:rPr>
                <w:rFonts w:hint="eastAsia" w:ascii="仿宋" w:hAnsi="仿宋" w:eastAsia="仿宋" w:cs="仿宋"/>
                <w:color w:val="auto"/>
                <w:sz w:val="24"/>
                <w:szCs w:val="24"/>
                <w:lang w:val="en-US" w:eastAsia="zh-CN"/>
              </w:rPr>
              <w:t>本项目以株冶有色年产30万吨电锌的氧化锌系统锗回收为基础，以现有氧化锌系统处理的原料为研究对象，在不影响锌浸出渣在挥发窑处理过程锌、铟的挥发率以及现有铟提取回收率的条件下，对锌系统中锗的分离富集行为进行机理研究并优化锗回收工艺，实现氧化锌系统锗高效回收工艺流程及技术条件的优化组合，并通过技术改造形成工业应用。</w:t>
            </w:r>
          </w:p>
        </w:tc>
      </w:tr>
      <w:tr w14:paraId="7826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5B8E6E78">
            <w:pPr>
              <w:ind w:firstLine="482" w:firstLineChars="20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五、预期研究成果</w:t>
            </w:r>
          </w:p>
          <w:p w14:paraId="7C5ECDC5">
            <w:pPr>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1.形成锌浸出渣在挥发窑处理过程中锗挥发机理以及氧化锌烟尘分步浸出铟锗过程锗的浸出机理与行为研究报告1份，并提出锗高效回收工艺流程及技术条件的优化组合方案，对工艺技术改造进行指导。</w:t>
            </w:r>
          </w:p>
          <w:p w14:paraId="67A78613">
            <w:pPr>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2.锗在挥发窑中的挥发率≥42%;氧化锌浸出过程锗的浸出率≥75%，氧化锌系统锗回收率(氧化锌烟尘至沉锗渣)≥65%；</w:t>
            </w:r>
          </w:p>
          <w:p w14:paraId="35215C7F">
            <w:pPr>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3.全系统锗的回收率≥25%，沉锗渣含锗≥1%；</w:t>
            </w:r>
          </w:p>
          <w:p w14:paraId="3EFAE9F6">
            <w:pPr>
              <w:ind w:firstLine="480" w:firstLineChars="200"/>
              <w:jc w:val="both"/>
              <w:rPr>
                <w:rFonts w:hint="eastAsia" w:ascii="宋体" w:hAnsi="宋体" w:eastAsia="宋体" w:cs="宋体"/>
                <w:sz w:val="24"/>
                <w:szCs w:val="24"/>
                <w:vertAlign w:val="baseline"/>
                <w:lang w:val="en-US" w:eastAsia="zh-CN"/>
              </w:rPr>
            </w:pPr>
            <w:r>
              <w:rPr>
                <w:rFonts w:hint="eastAsia" w:ascii="仿宋" w:hAnsi="仿宋" w:eastAsia="仿宋" w:cs="仿宋"/>
                <w:color w:val="auto"/>
                <w:sz w:val="24"/>
                <w:szCs w:val="24"/>
                <w:lang w:val="en-US" w:eastAsia="zh-CN"/>
              </w:rPr>
              <w:t>4.</w:t>
            </w:r>
            <w:r>
              <w:rPr>
                <w:rFonts w:hint="default" w:ascii="仿宋" w:hAnsi="仿宋" w:eastAsia="仿宋" w:cs="仿宋"/>
                <w:color w:val="auto"/>
                <w:sz w:val="24"/>
                <w:szCs w:val="24"/>
                <w:lang w:val="en-US" w:eastAsia="zh-CN"/>
              </w:rPr>
              <w:t>撰写科技论文1篇</w:t>
            </w:r>
            <w:r>
              <w:rPr>
                <w:rFonts w:hint="eastAsia" w:ascii="仿宋" w:hAnsi="仿宋" w:eastAsia="仿宋" w:cs="仿宋"/>
                <w:color w:val="auto"/>
                <w:sz w:val="24"/>
                <w:szCs w:val="24"/>
                <w:lang w:val="en-US" w:eastAsia="zh-CN"/>
              </w:rPr>
              <w:t>或申请专利1项。</w:t>
            </w:r>
          </w:p>
        </w:tc>
      </w:tr>
      <w:tr w14:paraId="72B4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1696423D">
            <w:pP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六、研究周期</w:t>
            </w:r>
          </w:p>
          <w:p w14:paraId="1291590D">
            <w:pPr>
              <w:keepNext w:val="0"/>
              <w:keepLines w:val="0"/>
              <w:widowControl/>
              <w:suppressLineNumbers w:val="0"/>
              <w:ind w:firstLine="480" w:firstLineChars="200"/>
              <w:jc w:val="left"/>
              <w:rPr>
                <w:rFonts w:hint="default" w:ascii="宋体" w:hAnsi="宋体" w:eastAsia="宋体" w:cs="宋体"/>
                <w:sz w:val="24"/>
                <w:szCs w:val="24"/>
                <w:vertAlign w:val="baseline"/>
                <w:lang w:val="en-US" w:eastAsia="zh-CN"/>
              </w:rPr>
            </w:pPr>
            <w:r>
              <w:rPr>
                <w:rFonts w:hint="eastAsia" w:ascii="仿宋" w:hAnsi="仿宋" w:eastAsia="仿宋" w:cs="仿宋"/>
                <w:color w:val="auto"/>
                <w:sz w:val="24"/>
                <w:szCs w:val="24"/>
                <w:lang w:val="en-US" w:eastAsia="zh-CN"/>
              </w:rPr>
              <w:t>合同签订日起9个月内完成。</w:t>
            </w:r>
          </w:p>
        </w:tc>
      </w:tr>
      <w:tr w14:paraId="33CD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966" w:type="dxa"/>
            <w:vAlign w:val="center"/>
          </w:tcPr>
          <w:p w14:paraId="29FB664A">
            <w:pP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揭榜方式</w:t>
            </w:r>
          </w:p>
        </w:tc>
        <w:tc>
          <w:tcPr>
            <w:tcW w:w="4556" w:type="dxa"/>
            <w:vAlign w:val="center"/>
          </w:tcPr>
          <w:p w14:paraId="18AB7DDB">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内部+外部</w:t>
            </w:r>
          </w:p>
        </w:tc>
      </w:tr>
      <w:tr w14:paraId="0046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966" w:type="dxa"/>
            <w:vAlign w:val="center"/>
          </w:tcPr>
          <w:p w14:paraId="79BCA2FE">
            <w:pP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技术对接人</w:t>
            </w:r>
          </w:p>
        </w:tc>
        <w:tc>
          <w:tcPr>
            <w:tcW w:w="4556" w:type="dxa"/>
            <w:vAlign w:val="center"/>
          </w:tcPr>
          <w:p w14:paraId="6B11830B">
            <w:pPr>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肖  康  13973317500</w:t>
            </w:r>
          </w:p>
        </w:tc>
      </w:tr>
      <w:tr w14:paraId="413C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966" w:type="dxa"/>
            <w:vAlign w:val="center"/>
          </w:tcPr>
          <w:p w14:paraId="17A065AF">
            <w:pP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项目联系人</w:t>
            </w:r>
          </w:p>
        </w:tc>
        <w:tc>
          <w:tcPr>
            <w:tcW w:w="4556" w:type="dxa"/>
            <w:vAlign w:val="center"/>
          </w:tcPr>
          <w:p w14:paraId="7E5D4CBB">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林文军  13467736386</w:t>
            </w:r>
          </w:p>
        </w:tc>
      </w:tr>
      <w:tr w14:paraId="1B47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522" w:type="dxa"/>
            <w:gridSpan w:val="2"/>
            <w:vAlign w:val="center"/>
          </w:tcPr>
          <w:p w14:paraId="6AE139A2">
            <w:pPr>
              <w:rPr>
                <w:rFonts w:hint="default"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备注：</w:t>
            </w:r>
            <w:r>
              <w:rPr>
                <w:rFonts w:hint="eastAsia" w:ascii="仿宋" w:hAnsi="仿宋" w:eastAsia="仿宋" w:cs="仿宋"/>
                <w:color w:val="auto"/>
                <w:sz w:val="24"/>
                <w:szCs w:val="24"/>
                <w:lang w:val="en-US" w:eastAsia="zh-CN"/>
              </w:rPr>
              <w:t>1.揭榜团队有同等物料锗回收研究与工业应用技术指导经验；2.同等条件下，技术经济指标行业内先进水平。</w:t>
            </w:r>
          </w:p>
        </w:tc>
      </w:tr>
    </w:tbl>
    <w:p w14:paraId="65A397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10CA3"/>
    <w:rsid w:val="06F37A6F"/>
    <w:rsid w:val="16E25535"/>
    <w:rsid w:val="18E72462"/>
    <w:rsid w:val="1C451422"/>
    <w:rsid w:val="1F0E1492"/>
    <w:rsid w:val="1F3233D2"/>
    <w:rsid w:val="28397580"/>
    <w:rsid w:val="2B0A0D5F"/>
    <w:rsid w:val="2D886EC1"/>
    <w:rsid w:val="2E0917A2"/>
    <w:rsid w:val="353D0584"/>
    <w:rsid w:val="357F21C9"/>
    <w:rsid w:val="3B092F2A"/>
    <w:rsid w:val="446215B9"/>
    <w:rsid w:val="47E65D98"/>
    <w:rsid w:val="4AF97BDF"/>
    <w:rsid w:val="4C854292"/>
    <w:rsid w:val="518C55E7"/>
    <w:rsid w:val="52AC10A9"/>
    <w:rsid w:val="55295719"/>
    <w:rsid w:val="558743BD"/>
    <w:rsid w:val="5D1601C8"/>
    <w:rsid w:val="63A611A4"/>
    <w:rsid w:val="63C90AB0"/>
    <w:rsid w:val="64807D04"/>
    <w:rsid w:val="6AF93C50"/>
    <w:rsid w:val="6E405E13"/>
    <w:rsid w:val="6E6164B5"/>
    <w:rsid w:val="71433B97"/>
    <w:rsid w:val="74C10CA3"/>
    <w:rsid w:val="760151F4"/>
    <w:rsid w:val="781D0955"/>
    <w:rsid w:val="7C661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unhideWhenUsed/>
    <w:qFormat/>
    <w:uiPriority w:val="0"/>
    <w:pPr>
      <w:snapToGrid w:val="0"/>
      <w:spacing w:line="360" w:lineRule="auto"/>
      <w:ind w:firstLine="624"/>
    </w:pPr>
    <w:rPr>
      <w:rFonts w:ascii="宋体" w:hAnsi="宋体"/>
      <w:sz w:val="24"/>
    </w:rPr>
  </w:style>
  <w:style w:type="paragraph" w:styleId="4">
    <w:name w:val="Body Text"/>
    <w:basedOn w:val="1"/>
    <w:next w:val="1"/>
    <w:qFormat/>
    <w:uiPriority w:val="1"/>
    <w:pPr>
      <w:spacing w:before="24"/>
      <w:ind w:left="120"/>
      <w:jc w:val="center"/>
    </w:pPr>
    <w:rPr>
      <w:rFonts w:ascii="宋体" w:hAnsi="宋体"/>
      <w:kern w:val="0"/>
      <w:sz w:val="24"/>
      <w:lang w:eastAsia="en-US"/>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873</Words>
  <Characters>914</Characters>
  <Lines>0</Lines>
  <Paragraphs>0</Paragraphs>
  <TotalTime>3</TotalTime>
  <ScaleCrop>false</ScaleCrop>
  <LinksUpToDate>false</LinksUpToDate>
  <CharactersWithSpaces>920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2025-05-04T04:39:00Z</dcterms:created>
  <dc:creator>林文军</dc:creator>
  <cp:lastModifiedBy>林文军</cp:lastModifiedBy>
  <dcterms:modified xsi:type="dcterms:W3CDTF">2025-05-21T09:47:09Z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71DD34252DA14DB4894822642587F54A_11</vt:lpwstr>
  </property>
  <property fmtid="{D5CDD505-2E9C-101B-9397-08002B2CF9AE}" pid="4" name="KSOTemplateDocerSaveRecord">
    <vt:lpwstr>eyJoZGlkIjoiMTBkM2E0MjNlMjIyM2M3ZTQ4NWRiNjAxYjBiNjZiNGQiLCJ1c2VySWQiOiI0NDAzODI0ODUifQ==</vt:lpwstr>
  </property>
</Properties>
</file>