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56A98">
      <w:pPr>
        <w:keepNext w:val="0"/>
        <w:keepLines w:val="0"/>
        <w:widowControl/>
        <w:suppressLineNumbers w:val="0"/>
        <w:jc w:val="center"/>
        <w:rPr>
          <w:sz w:val="44"/>
          <w:szCs w:val="44"/>
        </w:rPr>
      </w:pPr>
      <w:r>
        <w:rPr>
          <w:rFonts w:ascii="黑体" w:hAnsi="宋体" w:eastAsia="黑体" w:cs="黑体"/>
          <w:b/>
          <w:bCs/>
          <w:color w:val="000000"/>
          <w:kern w:val="0"/>
          <w:sz w:val="44"/>
          <w:szCs w:val="44"/>
          <w:lang w:val="en-US" w:eastAsia="zh-CN" w:bidi="ar"/>
        </w:rPr>
        <w:t>《</w:t>
      </w:r>
      <w:r>
        <w:rPr>
          <w:rFonts w:hint="eastAsia" w:ascii="黑体" w:hAnsi="宋体" w:eastAsia="黑体" w:cs="黑体"/>
          <w:b/>
          <w:bCs/>
          <w:color w:val="000000"/>
          <w:kern w:val="0"/>
          <w:sz w:val="44"/>
          <w:szCs w:val="44"/>
          <w:lang w:val="en-US" w:eastAsia="zh-CN" w:bidi="ar"/>
        </w:rPr>
        <w:t>银精矿降锌工艺研究及应用</w:t>
      </w:r>
      <w:r>
        <w:rPr>
          <w:rFonts w:ascii="黑体" w:hAnsi="宋体" w:eastAsia="黑体" w:cs="黑体"/>
          <w:b/>
          <w:bCs/>
          <w:color w:val="000000"/>
          <w:kern w:val="0"/>
          <w:sz w:val="44"/>
          <w:szCs w:val="44"/>
          <w:lang w:val="en-US" w:eastAsia="zh-CN" w:bidi="ar"/>
        </w:rPr>
        <w:t>》</w:t>
      </w:r>
    </w:p>
    <w:p w14:paraId="25DC824C">
      <w:pPr>
        <w:keepNext w:val="0"/>
        <w:keepLines w:val="0"/>
        <w:widowControl/>
        <w:suppressLineNumbers w:val="0"/>
        <w:jc w:val="center"/>
        <w:rPr>
          <w:sz w:val="44"/>
          <w:szCs w:val="44"/>
        </w:rPr>
      </w:pPr>
      <w:r>
        <w:rPr>
          <w:rFonts w:hint="eastAsia" w:ascii="黑体" w:hAnsi="宋体" w:eastAsia="黑体" w:cs="黑体"/>
          <w:b/>
          <w:bCs/>
          <w:color w:val="000000"/>
          <w:kern w:val="0"/>
          <w:sz w:val="44"/>
          <w:szCs w:val="44"/>
          <w:lang w:val="en-US" w:eastAsia="zh-CN" w:bidi="ar"/>
        </w:rPr>
        <w:t>项目技术需求表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556"/>
      </w:tblGrid>
      <w:tr w14:paraId="5B37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Pr>
          <w:p w14:paraId="2A67DA72">
            <w:pP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一、技术需求</w:t>
            </w:r>
          </w:p>
          <w:p w14:paraId="61781B2D">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明确银精矿中银、锌、铁等物相赋存形态，明确关键控制参数对热酸氧化浸出过程调节策略指标，明确银、锌、铁关键物相迁移转化路径，开发出一套银精矿降锌工艺技术并指导开展工业应用。</w:t>
            </w:r>
          </w:p>
          <w:p w14:paraId="585529AE">
            <w:pPr>
              <w:pStyle w:val="2"/>
              <w:rPr>
                <w:rFonts w:hint="eastAsia"/>
                <w:lang w:val="en-US" w:eastAsia="zh-CN"/>
              </w:rPr>
            </w:pPr>
          </w:p>
        </w:tc>
      </w:tr>
      <w:tr w14:paraId="1D34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00F8A4F1">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二、技术现状</w:t>
            </w:r>
          </w:p>
          <w:p w14:paraId="257C7329">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银精矿是湿法炼锌企业效益的重要组成部分，而银精矿含锌是影响其品位及价格的关键指标。银精矿含锌越高，银品位越低，销售价格也会相应降低，而且银精矿外销时，其中的锌不计价。为降低银精矿含锌，多数企业集中在浸出段的浸出渣含锌的整体控制与浮选后的银精矿洗涤。株冶有色内部相关研究采用锌电解废液对浮选银精矿进行浆洗，但该方法所需的液固比非常大，设备处理能力有限，且降锌效果达不到预期目标。</w:t>
            </w:r>
          </w:p>
          <w:p w14:paraId="47D42A88">
            <w:pPr>
              <w:rPr>
                <w:rFonts w:hint="eastAsia" w:ascii="宋体" w:hAnsi="宋体" w:eastAsia="宋体" w:cs="宋体"/>
                <w:sz w:val="24"/>
                <w:szCs w:val="24"/>
                <w:vertAlign w:val="baseline"/>
                <w:lang w:val="en-US" w:eastAsia="zh-CN"/>
              </w:rPr>
            </w:pPr>
          </w:p>
        </w:tc>
      </w:tr>
      <w:tr w14:paraId="6560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44B78122">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三、待解决的关键技术问题</w:t>
            </w:r>
          </w:p>
          <w:p w14:paraId="4417A2C0">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1.银精矿难浸锌结构调控及锌强化浸出技术</w:t>
            </w:r>
            <w:bookmarkStart w:id="0" w:name="_GoBack"/>
            <w:bookmarkEnd w:id="0"/>
            <w:r>
              <w:rPr>
                <w:rFonts w:hint="eastAsia" w:ascii="仿宋" w:hAnsi="仿宋" w:eastAsia="仿宋" w:cs="仿宋"/>
                <w:color w:val="auto"/>
                <w:sz w:val="24"/>
                <w:szCs w:val="24"/>
                <w:lang w:val="en-US" w:eastAsia="zh-CN"/>
              </w:rPr>
              <w:t>。</w:t>
            </w:r>
          </w:p>
          <w:p w14:paraId="0044E6E3">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2.杂质高效脱除与降锌协同调控技术。</w:t>
            </w:r>
          </w:p>
          <w:p w14:paraId="5A71D784">
            <w:pPr>
              <w:rPr>
                <w:rFonts w:hint="eastAsia" w:ascii="宋体" w:hAnsi="宋体" w:eastAsia="宋体" w:cs="宋体"/>
                <w:sz w:val="24"/>
                <w:szCs w:val="24"/>
                <w:vertAlign w:val="baseline"/>
                <w:lang w:val="en-US" w:eastAsia="zh-CN"/>
              </w:rPr>
            </w:pPr>
          </w:p>
        </w:tc>
      </w:tr>
      <w:tr w14:paraId="0DDD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7A02723B">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四、主要研究内容</w:t>
            </w:r>
          </w:p>
          <w:p w14:paraId="3EFE4B90">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银精矿为原料，结合银精矿中银、锌、铁等金属赋存形态分析和浸出动力学强化调控策略，通过实验研究与物相转化机理分析结合，系统解析各金属浸出行为与残渣中锌降低的对应关系；对比浸出液沉铁工艺，提出适用于工业化推广的银精矿降锌新技术。</w:t>
            </w:r>
          </w:p>
          <w:p w14:paraId="101DC283">
            <w:pPr>
              <w:rPr>
                <w:rFonts w:hint="eastAsia" w:ascii="宋体" w:hAnsi="宋体" w:eastAsia="宋体" w:cs="宋体"/>
                <w:sz w:val="24"/>
                <w:szCs w:val="24"/>
                <w:vertAlign w:val="baseline"/>
                <w:lang w:val="en-US" w:eastAsia="zh-CN"/>
              </w:rPr>
            </w:pPr>
          </w:p>
        </w:tc>
      </w:tr>
      <w:tr w14:paraId="2F1D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6AB1D6F5">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五、预期研究成果</w:t>
            </w:r>
          </w:p>
          <w:p w14:paraId="235AAE80">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1.开发银精矿降锌工艺，降锌后残渣中含锌≤5%，银基本不损失。</w:t>
            </w:r>
          </w:p>
          <w:p w14:paraId="1A4C6CE2">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2.开发银精矿难浸锌结构调控及锌强化浸出技术，明确银、锌、铁关键物相迁移转化机理。</w:t>
            </w:r>
          </w:p>
          <w:p w14:paraId="0E59BF29">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3.提出工业应用实施方案，并对工业应用进行技术指导，达到应用效果。</w:t>
            </w:r>
          </w:p>
          <w:p w14:paraId="73910476">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4.申请专利1件或撰写科技论文1篇。</w:t>
            </w:r>
          </w:p>
          <w:p w14:paraId="6FAE69B5">
            <w:pPr>
              <w:rPr>
                <w:rFonts w:hint="eastAsia" w:ascii="宋体" w:hAnsi="宋体" w:eastAsia="宋体" w:cs="宋体"/>
                <w:sz w:val="24"/>
                <w:szCs w:val="24"/>
                <w:vertAlign w:val="baseline"/>
                <w:lang w:val="en-US" w:eastAsia="zh-CN"/>
              </w:rPr>
            </w:pPr>
          </w:p>
        </w:tc>
      </w:tr>
      <w:tr w14:paraId="0EC4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536670BD">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六、研究周期</w:t>
            </w:r>
          </w:p>
          <w:p w14:paraId="3B7F8544">
            <w:pPr>
              <w:keepNext w:val="0"/>
              <w:keepLines w:val="0"/>
              <w:widowControl/>
              <w:suppressLineNumbers w:val="0"/>
              <w:ind w:firstLine="480" w:firstLineChars="200"/>
              <w:jc w:val="left"/>
              <w:rPr>
                <w:rFonts w:hint="default" w:ascii="宋体" w:hAnsi="宋体" w:eastAsia="宋体" w:cs="宋体"/>
                <w:sz w:val="24"/>
                <w:szCs w:val="24"/>
                <w:vertAlign w:val="baseline"/>
                <w:lang w:val="en-US" w:eastAsia="zh-CN"/>
              </w:rPr>
            </w:pPr>
            <w:r>
              <w:rPr>
                <w:rFonts w:hint="eastAsia" w:ascii="仿宋" w:hAnsi="仿宋" w:eastAsia="仿宋" w:cs="仿宋"/>
                <w:color w:val="auto"/>
                <w:sz w:val="24"/>
                <w:szCs w:val="24"/>
                <w:lang w:val="en-US" w:eastAsia="zh-CN"/>
              </w:rPr>
              <w:t>合同签订日起9个月内完成。</w:t>
            </w:r>
          </w:p>
        </w:tc>
      </w:tr>
      <w:tr w14:paraId="7555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966" w:type="dxa"/>
            <w:vAlign w:val="center"/>
          </w:tcPr>
          <w:p w14:paraId="539AF7AE">
            <w:pP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揭榜方式</w:t>
            </w:r>
          </w:p>
        </w:tc>
        <w:tc>
          <w:tcPr>
            <w:tcW w:w="4556" w:type="dxa"/>
            <w:vAlign w:val="center"/>
          </w:tcPr>
          <w:p w14:paraId="0BC0F732">
            <w:pPr>
              <w:jc w:val="both"/>
              <w:rPr>
                <w:rFonts w:hint="eastAsia" w:ascii="宋体" w:hAnsi="宋体" w:eastAsia="宋体" w:cs="宋体"/>
                <w:sz w:val="24"/>
                <w:szCs w:val="24"/>
                <w:vertAlign w:val="baseline"/>
              </w:rPr>
            </w:pPr>
            <w:r>
              <w:rPr>
                <w:rFonts w:hint="eastAsia" w:ascii="仿宋" w:hAnsi="仿宋" w:eastAsia="仿宋" w:cs="仿宋"/>
                <w:color w:val="auto"/>
                <w:sz w:val="24"/>
                <w:szCs w:val="24"/>
                <w:lang w:val="en-US" w:eastAsia="zh-CN"/>
              </w:rPr>
              <w:t>内部+外部</w:t>
            </w:r>
          </w:p>
        </w:tc>
      </w:tr>
      <w:tr w14:paraId="0A86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966" w:type="dxa"/>
            <w:vAlign w:val="center"/>
          </w:tcPr>
          <w:p w14:paraId="0E9AC3BB">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技术对接人</w:t>
            </w:r>
          </w:p>
        </w:tc>
        <w:tc>
          <w:tcPr>
            <w:tcW w:w="4556" w:type="dxa"/>
            <w:vAlign w:val="center"/>
          </w:tcPr>
          <w:p w14:paraId="4DDE2625">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谷卫胜  13973318509</w:t>
            </w:r>
          </w:p>
        </w:tc>
      </w:tr>
      <w:tr w14:paraId="03A7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966" w:type="dxa"/>
            <w:vAlign w:val="center"/>
          </w:tcPr>
          <w:p w14:paraId="08739653">
            <w:pP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项目联系人</w:t>
            </w:r>
          </w:p>
        </w:tc>
        <w:tc>
          <w:tcPr>
            <w:tcW w:w="4556" w:type="dxa"/>
            <w:vAlign w:val="center"/>
          </w:tcPr>
          <w:p w14:paraId="6E79C843">
            <w:pPr>
              <w:jc w:val="both"/>
              <w:rPr>
                <w:rFonts w:hint="eastAsia" w:ascii="宋体" w:hAnsi="宋体" w:eastAsia="宋体" w:cs="宋体"/>
                <w:sz w:val="24"/>
                <w:szCs w:val="24"/>
                <w:vertAlign w:val="baseline"/>
              </w:rPr>
            </w:pPr>
            <w:r>
              <w:rPr>
                <w:rFonts w:hint="eastAsia" w:ascii="仿宋" w:hAnsi="仿宋" w:eastAsia="仿宋" w:cs="仿宋"/>
                <w:color w:val="auto"/>
                <w:sz w:val="24"/>
                <w:szCs w:val="24"/>
                <w:lang w:val="en-US" w:eastAsia="zh-CN"/>
              </w:rPr>
              <w:t>林文军  13467736386</w:t>
            </w:r>
          </w:p>
        </w:tc>
      </w:tr>
      <w:tr w14:paraId="5948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522" w:type="dxa"/>
            <w:gridSpan w:val="2"/>
            <w:vAlign w:val="center"/>
          </w:tcPr>
          <w:p w14:paraId="7B9B82BD">
            <w:pP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备注：</w:t>
            </w:r>
            <w:r>
              <w:rPr>
                <w:rFonts w:hint="eastAsia" w:ascii="仿宋" w:hAnsi="仿宋" w:eastAsia="仿宋" w:cs="仿宋"/>
                <w:color w:val="auto"/>
                <w:sz w:val="24"/>
                <w:szCs w:val="24"/>
                <w:lang w:val="en-US" w:eastAsia="zh-CN"/>
              </w:rPr>
              <w:t>银精矿降锌工艺对复杂体系具备一定的适应性。</w:t>
            </w:r>
          </w:p>
        </w:tc>
      </w:tr>
    </w:tbl>
    <w:p w14:paraId="3DA038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8080F"/>
    <w:rsid w:val="02E12254"/>
    <w:rsid w:val="09CA0F5B"/>
    <w:rsid w:val="103F3D25"/>
    <w:rsid w:val="11894E04"/>
    <w:rsid w:val="13A700DF"/>
    <w:rsid w:val="15474F0A"/>
    <w:rsid w:val="156F6FF5"/>
    <w:rsid w:val="19971B35"/>
    <w:rsid w:val="1C5B5A42"/>
    <w:rsid w:val="1EC74F07"/>
    <w:rsid w:val="20E8080F"/>
    <w:rsid w:val="230D1625"/>
    <w:rsid w:val="257A162F"/>
    <w:rsid w:val="285F68BA"/>
    <w:rsid w:val="2D1901B0"/>
    <w:rsid w:val="323E4D95"/>
    <w:rsid w:val="39BC0814"/>
    <w:rsid w:val="3A777A93"/>
    <w:rsid w:val="4242307D"/>
    <w:rsid w:val="42855808"/>
    <w:rsid w:val="44094FB1"/>
    <w:rsid w:val="4DDA685F"/>
    <w:rsid w:val="529B480F"/>
    <w:rsid w:val="53D8739D"/>
    <w:rsid w:val="58DE7204"/>
    <w:rsid w:val="719C6C1E"/>
    <w:rsid w:val="74196D88"/>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24"/>
      <w:ind w:left="120"/>
      <w:jc w:val="left"/>
    </w:pPr>
    <w:rPr>
      <w:rFonts w:ascii="宋体" w:hAnsi="宋体"/>
      <w:kern w:val="0"/>
      <w:sz w:val="24"/>
      <w:lang w:eastAsia="en-US"/>
    </w:rPr>
  </w:style>
  <w:style w:type="paragraph" w:styleId="3">
    <w:name w:val="Body Text Indent"/>
    <w:basedOn w:val="1"/>
    <w:unhideWhenUsed/>
    <w:qFormat/>
    <w:uiPriority w:val="0"/>
    <w:pPr>
      <w:snapToGrid w:val="0"/>
      <w:spacing w:line="360" w:lineRule="auto"/>
      <w:ind w:firstLine="624"/>
    </w:pPr>
    <w:rPr>
      <w:rFonts w:ascii="宋体" w:hAnsi="宋体"/>
      <w:sz w:val="24"/>
    </w:rPr>
  </w:style>
  <w:style w:type="paragraph" w:styleId="4">
    <w:name w:val="Body Text First Indent 2"/>
    <w:basedOn w:val="3"/>
    <w:unhideWhenUsed/>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658</Words>
  <Characters>692</Characters>
  <Lines>0</Lines>
  <Paragraphs>0</Paragraphs>
  <TotalTime>0</TotalTime>
  <ScaleCrop>false</ScaleCrop>
  <LinksUpToDate>false</LinksUpToDate>
  <CharactersWithSpaces>696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2025-05-04T04:04:00Z</dcterms:created>
  <dc:creator>林文军</dc:creator>
  <cp:lastModifiedBy>林文军</cp:lastModifiedBy>
  <dcterms:modified xsi:type="dcterms:W3CDTF">2025-05-21T09:47:59Z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D228C268F8AF473B9116B9CA8F211238_11</vt:lpwstr>
  </property>
  <property fmtid="{D5CDD505-2E9C-101B-9397-08002B2CF9AE}" pid="4" name="KSOTemplateDocerSaveRecord">
    <vt:lpwstr>eyJoZGlkIjoiMTBkM2E0MjNlMjIyM2M3ZTQ4NWRiNjAxYjBiNjZiNGQiLCJ1c2VySWQiOiI0NDAzODI0ODUifQ==</vt:lpwstr>
  </property>
</Properties>
</file>